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6"/>
        <w:gridCol w:w="3096"/>
        <w:gridCol w:w="3096"/>
      </w:tblGrid>
      <w:tr w:rsidR="00317292" w:rsidRPr="00C37B52" w:rsidTr="0058693B">
        <w:trPr>
          <w:trHeight w:val="1146"/>
        </w:trPr>
        <w:tc>
          <w:tcPr>
            <w:tcW w:w="6192" w:type="dxa"/>
            <w:gridSpan w:val="3"/>
            <w:shd w:val="clear" w:color="auto" w:fill="D9D9D9" w:themeFill="background1" w:themeFillShade="D9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4"/>
              </w:rPr>
              <w:t>Prioritetna os 1:  Jačanje gospodarstva primjenom istraživanja i inovacija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1: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</w:p>
          <w:p w:rsidR="00317292" w:rsidRPr="00C37B52" w:rsidRDefault="00317292" w:rsidP="0058693B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4"/>
                <w:szCs w:val="20"/>
                <w:lang w:eastAsia="fr-BE"/>
              </w:rPr>
              <w:t>664.792.165</w:t>
            </w:r>
            <w:r w:rsidRPr="00C37B52">
              <w:rPr>
                <w:rFonts w:ascii="Arial" w:hAnsi="Arial" w:cs="Arial"/>
                <w:b/>
                <w:bCs/>
                <w:sz w:val="24"/>
                <w:szCs w:val="20"/>
                <w:lang w:eastAsia="fr-BE"/>
              </w:rPr>
              <w:t xml:space="preserve">  €</w:t>
            </w:r>
          </w:p>
        </w:tc>
      </w:tr>
      <w:tr w:rsidR="00317292" w:rsidRPr="00C37B52" w:rsidTr="0058693B">
        <w:trPr>
          <w:trHeight w:val="1688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1a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Poboljšanje infrastrukture i kapaciteta za istraživanje i inovacije (I&amp;I) s ciljem razvijanja uspješnosti  I&amp;</w:t>
            </w:r>
            <w:proofErr w:type="spellStart"/>
            <w:r w:rsidRPr="00C37B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C37B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-a te promoviranje centara za kompetencije, posebice onih od europskog interesa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 xml:space="preserve">Specifični cilj </w:t>
            </w:r>
            <w:r>
              <w:rPr>
                <w:rFonts w:ascii="Arial" w:hAnsi="Arial" w:cs="Arial"/>
                <w:b/>
                <w:color w:val="0070C0"/>
              </w:rPr>
              <w:t>1a1</w:t>
            </w:r>
          </w:p>
          <w:p w:rsidR="00317292" w:rsidRPr="00C37B52" w:rsidRDefault="00317292" w:rsidP="0058693B">
            <w:pPr>
              <w:rPr>
                <w:rFonts w:ascii="Arial" w:hAnsi="Arial" w:cs="Arial"/>
                <w:color w:val="1F497D"/>
                <w:sz w:val="20"/>
              </w:rPr>
            </w:pPr>
            <w:r w:rsidRPr="004D3ADC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Povećana sposobnost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istraživanja, razvoja i inovacija (IRI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)</w:t>
            </w:r>
            <w:r w:rsidRPr="004D3ADC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za obavljanje istraživanja vrhunske kvalitete i suradnju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) na nacionalnoj i međunarodnoj razini</w:t>
            </w:r>
          </w:p>
        </w:tc>
        <w:tc>
          <w:tcPr>
            <w:tcW w:w="3096" w:type="dxa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color w:val="0070C0"/>
                <w:sz w:val="20"/>
                <w:szCs w:val="20"/>
                <w:lang w:eastAsia="fr-BE"/>
              </w:rPr>
            </w:pPr>
          </w:p>
          <w:p w:rsidR="00317292" w:rsidRPr="00097818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097818"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  <w:t xml:space="preserve">Ukupna alokacija za specifični cilj: </w:t>
            </w:r>
          </w:p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97818">
              <w:rPr>
                <w:rFonts w:ascii="Arial" w:hAnsi="Arial" w:cs="Arial"/>
                <w:szCs w:val="20"/>
                <w:lang w:eastAsia="fr-BE"/>
              </w:rPr>
              <w:t>209.321.739</w:t>
            </w:r>
            <w:r w:rsidRPr="00097818">
              <w:rPr>
                <w:rFonts w:ascii="Arial" w:hAnsi="Arial" w:cs="Arial"/>
                <w:bCs/>
                <w:szCs w:val="20"/>
                <w:lang w:eastAsia="fr-BE"/>
              </w:rPr>
              <w:t xml:space="preserve">  €</w:t>
            </w:r>
          </w:p>
        </w:tc>
      </w:tr>
      <w:tr w:rsidR="00317292" w:rsidRPr="00C37B52" w:rsidTr="0058693B">
        <w:trPr>
          <w:trHeight w:val="1091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  <w:t xml:space="preserve"> 1a2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C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val="vi-VN" w:eastAsia="fr-BE"/>
              </w:rPr>
              <w:t xml:space="preserve">entri 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znanstvene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val="vi-VN" w:eastAsia="fr-BE"/>
              </w:rPr>
              <w:t>izvrsnosti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koji provode izvrsnost u znanosti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97818">
              <w:rPr>
                <w:rFonts w:ascii="Arial" w:hAnsi="Arial" w:cs="Arial"/>
                <w:szCs w:val="20"/>
                <w:lang w:eastAsia="fr-BE"/>
              </w:rPr>
              <w:t>50.000.000</w:t>
            </w:r>
            <w:r w:rsidRPr="00097818">
              <w:rPr>
                <w:rFonts w:ascii="Arial" w:hAnsi="Arial" w:cs="Arial"/>
                <w:bCs/>
                <w:szCs w:val="20"/>
                <w:lang w:eastAsia="fr-BE"/>
              </w:rPr>
              <w:t xml:space="preserve">  €</w:t>
            </w:r>
          </w:p>
        </w:tc>
      </w:tr>
      <w:tr w:rsidR="00317292" w:rsidRPr="00C37B52" w:rsidTr="0058693B">
        <w:trPr>
          <w:trHeight w:val="126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  <w:t xml:space="preserve"> 1a3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Istraživačke organizacije 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u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provedb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i</w:t>
            </w:r>
            <w:r w:rsidRPr="003578CC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istraživanja, razvoja i inovacija (IRI)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usmjerenih na 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potrebe gospodars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tva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97818">
              <w:rPr>
                <w:rFonts w:ascii="Arial" w:hAnsi="Arial" w:cs="Arial"/>
                <w:szCs w:val="20"/>
                <w:lang w:eastAsia="fr-BE"/>
              </w:rPr>
              <w:t>75.000.000</w:t>
            </w:r>
            <w:r w:rsidRPr="00097818">
              <w:rPr>
                <w:rFonts w:ascii="Arial" w:hAnsi="Arial" w:cs="Arial"/>
                <w:bCs/>
                <w:szCs w:val="20"/>
                <w:lang w:eastAsia="fr-BE"/>
              </w:rPr>
              <w:t xml:space="preserve">  €</w:t>
            </w:r>
          </w:p>
        </w:tc>
      </w:tr>
      <w:tr w:rsidR="00317292" w:rsidRPr="00C37B52" w:rsidTr="0058693B">
        <w:trPr>
          <w:trHeight w:val="1842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lang w:eastAsia="fr-BE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>1b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Promicanje poslovnih ulaganja u inovacijama i istraživanjima te razvoj veza i sinergija između poduzeća, IR centara i visokog obrazovanja, osobito razvoja proizvoda i usluga,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tehnološko povezivanje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,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socijalna inovacija, ekološka inovacija, usluge javnog servisa, zahtjevi za poticajima, umrežavanje, </w:t>
            </w:r>
            <w:proofErr w:type="spellStart"/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klasteri</w:t>
            </w:r>
            <w:proofErr w:type="spellEnd"/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i otvorena inovacija kroz pametnu specijalizaciju, tehnološko jačanje i primijenjeno istraživanje, pilot linije, pred proizvodna provjera valjanosti, napredne proizvodne mogućnosti i početne proizvodnje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,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osobito u Ključnim tehnologijama koje potiču razvoj i inovacije i šire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nje tehnologija za opću namjenu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1b1</w:t>
            </w:r>
          </w:p>
          <w:p w:rsidR="00317292" w:rsidRPr="00C37B52" w:rsidRDefault="00317292" w:rsidP="0058693B">
            <w:pPr>
              <w:rPr>
                <w:rFonts w:ascii="Arial" w:hAnsi="Arial" w:cs="Arial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Jačanje djelatnosti istraživanja, razvoja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inovacija (IRI) u poduzećima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  <w:szCs w:val="20"/>
              </w:rPr>
              <w:t>165.000.000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 €</w:t>
            </w:r>
          </w:p>
        </w:tc>
      </w:tr>
      <w:tr w:rsidR="00317292" w:rsidRPr="00C37B52" w:rsidTr="0058693B">
        <w:trPr>
          <w:trHeight w:val="2098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1b2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Jačanje djelatnosti istraživanja i razvoja (IR) poslovnog sektora kroz stvaranje </w:t>
            </w:r>
            <w:r w:rsidRPr="003578CC">
              <w:rPr>
                <w:rFonts w:ascii="Arial" w:hAnsi="Arial" w:cs="Arial"/>
                <w:b/>
                <w:sz w:val="20"/>
                <w:szCs w:val="20"/>
              </w:rPr>
              <w:t xml:space="preserve">povoljnog </w:t>
            </w:r>
            <w:r>
              <w:rPr>
                <w:rFonts w:ascii="Arial" w:hAnsi="Arial" w:cs="Arial"/>
                <w:b/>
                <w:sz w:val="20"/>
                <w:szCs w:val="20"/>
              </w:rPr>
              <w:t>inovacijskog</w:t>
            </w:r>
            <w:r w:rsidRPr="00357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okruženja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4A4">
              <w:rPr>
                <w:rFonts w:ascii="Arial" w:hAnsi="Arial" w:cs="Arial"/>
                <w:szCs w:val="20"/>
              </w:rPr>
              <w:t>125.470.426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317292" w:rsidRPr="00C37B52" w:rsidTr="0058693B">
        <w:trPr>
          <w:trHeight w:val="2098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1b3</w:t>
            </w:r>
          </w:p>
          <w:p w:rsidR="00317292" w:rsidRPr="00C37B52" w:rsidRDefault="00317292" w:rsidP="00493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Uvedene socijalne promjene koje poboljš</w:t>
            </w:r>
            <w:r w:rsidR="00493E17">
              <w:rPr>
                <w:rFonts w:ascii="Arial" w:hAnsi="Arial" w:cs="Arial"/>
                <w:b/>
                <w:sz w:val="20"/>
                <w:szCs w:val="20"/>
              </w:rPr>
              <w:t>avaju životne uv</w:t>
            </w:r>
            <w:r>
              <w:rPr>
                <w:rFonts w:ascii="Arial" w:hAnsi="Arial" w:cs="Arial"/>
                <w:b/>
                <w:sz w:val="20"/>
                <w:szCs w:val="20"/>
              </w:rPr>
              <w:t>jete zajednice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szCs w:val="20"/>
              </w:rPr>
              <w:t>40.000.000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317292" w:rsidRPr="00C37B52" w:rsidTr="0058693B">
        <w:trPr>
          <w:trHeight w:val="850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Prioritetna</w:t>
            </w:r>
            <w:proofErr w:type="spellEnd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os</w:t>
            </w:r>
            <w:proofErr w:type="spellEnd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 xml:space="preserve"> 2: </w:t>
            </w:r>
            <w:proofErr w:type="spellStart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>Korištenje</w:t>
            </w:r>
            <w:proofErr w:type="spellEnd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 xml:space="preserve"> </w:t>
            </w:r>
            <w:proofErr w:type="spellStart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>informacijske</w:t>
            </w:r>
            <w:proofErr w:type="spellEnd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 xml:space="preserve"> i </w:t>
            </w:r>
            <w:proofErr w:type="spellStart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>komunikacijske</w:t>
            </w:r>
            <w:proofErr w:type="spellEnd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 xml:space="preserve"> </w:t>
            </w:r>
            <w:proofErr w:type="spellStart"/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>tehnologije</w:t>
            </w:r>
            <w:proofErr w:type="spellEnd"/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2: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sz w:val="24"/>
              </w:rPr>
            </w:pP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4"/>
              </w:rPr>
            </w:pPr>
            <w:r w:rsidRPr="00C37B52">
              <w:rPr>
                <w:rFonts w:ascii="Arial" w:hAnsi="Arial" w:cs="Arial"/>
                <w:b/>
                <w:sz w:val="24"/>
              </w:rPr>
              <w:t>318.952.676</w:t>
            </w:r>
            <w:r w:rsidRPr="00C37B52">
              <w:rPr>
                <w:rFonts w:ascii="Arial" w:hAnsi="Arial" w:cs="Arial"/>
                <w:b/>
                <w:bCs/>
                <w:sz w:val="24"/>
              </w:rPr>
              <w:t xml:space="preserve">  €</w:t>
            </w:r>
          </w:p>
        </w:tc>
      </w:tr>
      <w:tr w:rsidR="00317292" w:rsidRPr="00C37B52" w:rsidTr="0058693B">
        <w:trPr>
          <w:trHeight w:val="850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Investicijski prioritet 2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  <w:t>a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BD4E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Proširivanje</w:t>
            </w:r>
            <w:r w:rsidRPr="00C37B52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eastAsia="fr-BE"/>
              </w:rPr>
              <w:t xml:space="preserve"> </w:t>
            </w:r>
            <w:r w:rsidRPr="00C37B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 xml:space="preserve">dostupnosti širokopojasne veze i predstavljanje visokobrzinskih mreža i podrška nastajanju </w:t>
            </w:r>
            <w:r w:rsidRPr="00C37B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lastRenderedPageBreak/>
              <w:t>novonastalih tehnologija i mreža za digitalno gospodarstvo</w:t>
            </w:r>
          </w:p>
          <w:p w:rsidR="00317292" w:rsidRPr="00C37B52" w:rsidRDefault="00317292" w:rsidP="0058693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Specifični cilj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  2a1</w:t>
            </w:r>
          </w:p>
          <w:p w:rsidR="00317292" w:rsidRPr="00BD4ED2" w:rsidRDefault="00317292" w:rsidP="0058693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Razvoj infrastrukture širokopojasne mreže sljedeće generacije u područjima bez infrastrukture širokopojasne mreže sljedeće generacije i </w:t>
            </w:r>
            <w:r w:rsidRPr="00C37B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lastRenderedPageBreak/>
              <w:t>bez dovoljno komercijalnog interesa, za maksimalno povećanje socijalne i ekonomske dobrobiti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</w:rPr>
              <w:lastRenderedPageBreak/>
              <w:t>209.370.040</w:t>
            </w:r>
            <w:r>
              <w:rPr>
                <w:rFonts w:ascii="Arial" w:hAnsi="Arial" w:cs="Arial"/>
              </w:rPr>
              <w:t xml:space="preserve"> </w:t>
            </w:r>
            <w:r w:rsidRPr="00097818">
              <w:rPr>
                <w:rFonts w:ascii="Arial" w:hAnsi="Arial" w:cs="Arial"/>
                <w:bCs/>
              </w:rPr>
              <w:t>€</w:t>
            </w:r>
          </w:p>
        </w:tc>
      </w:tr>
      <w:tr w:rsidR="00317292" w:rsidRPr="00C37B52" w:rsidTr="0058693B">
        <w:trPr>
          <w:trHeight w:val="1871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lastRenderedPageBreak/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>2c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Jačanje aplikacija informacijskih i komunikacijskih tehnologija za e-vladu, e-učenje, e-uključenost, e-kulturu i e-zdravlje</w:t>
            </w:r>
          </w:p>
          <w:p w:rsidR="00317292" w:rsidRPr="00C37B52" w:rsidRDefault="00317292" w:rsidP="0058693B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2c1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Povećanje korištenja I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T-a u komunikaciji između građana i javne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uprave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putem uspostave I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koordinacijske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strukture i </w:t>
            </w:r>
            <w:r>
              <w:rPr>
                <w:rFonts w:ascii="Arial" w:hAnsi="Arial" w:cs="Arial"/>
                <w:b/>
                <w:sz w:val="20"/>
                <w:szCs w:val="20"/>
              </w:rPr>
              <w:t>softverskih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rješenja</w:t>
            </w:r>
          </w:p>
        </w:tc>
        <w:tc>
          <w:tcPr>
            <w:tcW w:w="3096" w:type="dxa"/>
          </w:tcPr>
          <w:p w:rsidR="00317292" w:rsidRPr="00097818" w:rsidRDefault="00317292" w:rsidP="0058693B">
            <w:pPr>
              <w:rPr>
                <w:rFonts w:ascii="Arial" w:hAnsi="Arial" w:cs="Arial"/>
              </w:rPr>
            </w:pPr>
          </w:p>
          <w:p w:rsidR="00317292" w:rsidRPr="00097818" w:rsidRDefault="00317292" w:rsidP="0058693B">
            <w:pPr>
              <w:rPr>
                <w:rFonts w:ascii="Arial" w:hAnsi="Arial" w:cs="Arial"/>
              </w:rPr>
            </w:pPr>
          </w:p>
          <w:p w:rsidR="00317292" w:rsidRPr="00097818" w:rsidRDefault="00317292" w:rsidP="0058693B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eastAsia="Times New Roman" w:hAnsi="Arial" w:cs="Arial"/>
                <w:bCs/>
                <w:szCs w:val="20"/>
                <w:lang w:eastAsia="lt-LT"/>
              </w:rPr>
              <w:t>109.582.636 €</w:t>
            </w:r>
          </w:p>
        </w:tc>
      </w:tr>
      <w:tr w:rsidR="00317292" w:rsidRPr="00C37B52" w:rsidTr="0058693B">
        <w:trPr>
          <w:trHeight w:val="1191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Prioritetna</w:t>
            </w:r>
            <w:proofErr w:type="spellEnd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os</w:t>
            </w:r>
            <w:proofErr w:type="spellEnd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 xml:space="preserve"> 3: </w:t>
            </w: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Poslovna</w:t>
            </w:r>
            <w:proofErr w:type="spellEnd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konkurentnost</w:t>
            </w:r>
            <w:proofErr w:type="spellEnd"/>
          </w:p>
        </w:tc>
        <w:tc>
          <w:tcPr>
            <w:tcW w:w="3096" w:type="dxa"/>
            <w:shd w:val="clear" w:color="auto" w:fill="D9D9D9" w:themeFill="background1" w:themeFillShade="D9"/>
          </w:tcPr>
          <w:p w:rsidR="00317292" w:rsidRPr="00C37B52" w:rsidRDefault="00317292" w:rsidP="0058693B">
            <w:pPr>
              <w:rPr>
                <w:rFonts w:ascii="Arial" w:hAnsi="Arial" w:cs="Arial"/>
              </w:rPr>
            </w:pP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3:</w:t>
            </w:r>
          </w:p>
          <w:p w:rsidR="00317292" w:rsidRPr="0062292E" w:rsidRDefault="00317292" w:rsidP="0058693B">
            <w:pPr>
              <w:rPr>
                <w:rFonts w:ascii="Arial" w:hAnsi="Arial" w:cs="Arial"/>
                <w:b/>
                <w:sz w:val="24"/>
              </w:rPr>
            </w:pPr>
          </w:p>
          <w:p w:rsidR="00317292" w:rsidRPr="00C37B52" w:rsidRDefault="00317292" w:rsidP="0058693B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4"/>
                <w:lang w:val="en-GB"/>
              </w:rPr>
              <w:t>970.000.000</w:t>
            </w:r>
            <w:r w:rsidRPr="00C37B52">
              <w:rPr>
                <w:rFonts w:ascii="Arial" w:hAnsi="Arial" w:cs="Arial"/>
                <w:b/>
                <w:bCs/>
                <w:sz w:val="24"/>
              </w:rPr>
              <w:t xml:space="preserve">  €</w:t>
            </w:r>
          </w:p>
        </w:tc>
      </w:tr>
      <w:tr w:rsidR="00317292" w:rsidRPr="00C37B52" w:rsidTr="0058693B">
        <w:trPr>
          <w:trHeight w:val="1417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 xml:space="preserve">3a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Promicanje poduzetništva, posebno olakšavajući ekonomsko iskorištavanje novih ideja i poticanje stvaranja novih poduzeća, uključujući putem poslovnih inkubatora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 3a1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Olakšanje pristupa izvorima financira</w:t>
            </w:r>
            <w:bookmarkStart w:id="0" w:name="_GoBack"/>
            <w:bookmarkEnd w:id="0"/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nja za male i srednje velike poduzetnike (MSP) uključujući i novonastale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250.000.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000 €</w:t>
            </w:r>
          </w:p>
        </w:tc>
      </w:tr>
      <w:tr w:rsidR="00317292" w:rsidRPr="00C37B52" w:rsidTr="0058693B">
        <w:trPr>
          <w:trHeight w:val="1409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 xml:space="preserve">Specifični cilj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3a2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Povoljno </w:t>
            </w:r>
            <w:r>
              <w:rPr>
                <w:rFonts w:ascii="Arial" w:hAnsi="Arial" w:cs="Arial"/>
                <w:b/>
                <w:sz w:val="20"/>
                <w:szCs w:val="20"/>
              </w:rPr>
              <w:t>okruženje</w:t>
            </w:r>
            <w:r w:rsidRPr="00C37B5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za razvoj poduzetništva</w:t>
            </w:r>
          </w:p>
        </w:tc>
        <w:tc>
          <w:tcPr>
            <w:tcW w:w="3096" w:type="dxa"/>
            <w:vAlign w:val="center"/>
          </w:tcPr>
          <w:p w:rsidR="00317292" w:rsidRPr="00C37B52" w:rsidRDefault="00E112C3" w:rsidP="00E112C3">
            <w:pPr>
              <w:widowControl w:val="0"/>
              <w:tabs>
                <w:tab w:val="left" w:pos="622"/>
              </w:tabs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250</w:t>
            </w:r>
            <w:r w:rsidR="00317292"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.000.000</w:t>
            </w:r>
            <w:r w:rsidR="00317292"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 €</w:t>
            </w:r>
          </w:p>
        </w:tc>
      </w:tr>
      <w:tr w:rsidR="00317292" w:rsidRPr="00C37B52" w:rsidTr="0058693B">
        <w:trPr>
          <w:trHeight w:val="1044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t>Investicijski prioritet 3d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Podupiranje kapaciteta MSP-ova za rast i inovacijske procese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3d1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Unapređenje rezultata i rasta MSP-a</w:t>
            </w:r>
          </w:p>
        </w:tc>
        <w:tc>
          <w:tcPr>
            <w:tcW w:w="3096" w:type="dxa"/>
            <w:vAlign w:val="center"/>
          </w:tcPr>
          <w:p w:rsidR="00317292" w:rsidRPr="00C37B52" w:rsidRDefault="00A36F40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eastAsia="AngsanaUPC" w:hAnsi="Arial" w:cs="Arial"/>
                <w:bCs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Cs/>
                <w:szCs w:val="20"/>
                <w:lang w:eastAsia="lt-LT"/>
              </w:rPr>
              <w:t>290</w:t>
            </w:r>
            <w:r w:rsidR="00317292" w:rsidRPr="00C37B52">
              <w:rPr>
                <w:rFonts w:ascii="Arial" w:eastAsia="AngsanaUPC" w:hAnsi="Arial" w:cs="Arial"/>
                <w:bCs/>
                <w:szCs w:val="20"/>
                <w:lang w:eastAsia="lt-LT"/>
              </w:rPr>
              <w:t>.000.000</w:t>
            </w:r>
            <w:r w:rsidR="00317292">
              <w:rPr>
                <w:rFonts w:ascii="Arial" w:eastAsia="AngsanaUPC" w:hAnsi="Arial" w:cs="Arial"/>
                <w:b/>
                <w:bCs/>
                <w:szCs w:val="20"/>
                <w:lang w:eastAsia="lt-LT"/>
              </w:rPr>
              <w:t xml:space="preserve"> </w:t>
            </w:r>
            <w:r w:rsidR="00317292" w:rsidRPr="00097818">
              <w:rPr>
                <w:rFonts w:ascii="Arial" w:eastAsia="AngsanaUPC" w:hAnsi="Arial" w:cs="Arial"/>
                <w:bCs/>
                <w:szCs w:val="20"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27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3d2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Poboljšanje inovativnosti MSP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-a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E112C3">
            <w:pPr>
              <w:jc w:val="center"/>
              <w:rPr>
                <w:rFonts w:ascii="Arial" w:hAnsi="Arial" w:cs="Arial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180.000.000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 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191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iCs/>
                <w:color w:val="0070C0"/>
                <w:sz w:val="24"/>
                <w:szCs w:val="20"/>
              </w:rPr>
              <w:t>Prioritetna os 4: Promicanje energetske učinkovitosti i obnovljivih izvora energije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4:</w:t>
            </w:r>
          </w:p>
          <w:p w:rsidR="00317292" w:rsidRDefault="00317292" w:rsidP="0058693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17292" w:rsidRPr="00C37B52" w:rsidRDefault="00317292" w:rsidP="0058693B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4"/>
              </w:rPr>
              <w:t>531.810.805</w:t>
            </w:r>
            <w:r w:rsidRPr="00C37B52">
              <w:rPr>
                <w:rFonts w:ascii="Arial" w:hAnsi="Arial" w:cs="Arial"/>
                <w:b/>
                <w:bCs/>
                <w:sz w:val="24"/>
              </w:rPr>
              <w:t xml:space="preserve">  €</w:t>
            </w:r>
          </w:p>
        </w:tc>
      </w:tr>
      <w:tr w:rsidR="00317292" w:rsidRPr="00C37B52" w:rsidTr="0058693B">
        <w:trPr>
          <w:trHeight w:val="1336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 xml:space="preserve">4b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Promicanje energetske učinkovitosti i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korištenja 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lt-LT"/>
              </w:rPr>
              <w:t>obnovljivih izvora energije</w:t>
            </w: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u poduzećima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4b1</w:t>
            </w:r>
          </w:p>
          <w:p w:rsidR="00317292" w:rsidRPr="00C37B52" w:rsidRDefault="00317292" w:rsidP="005869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energetske učinkovitosti i </w:t>
            </w:r>
            <w:r>
              <w:rPr>
                <w:rFonts w:ascii="Arial" w:hAnsi="Arial" w:cs="Arial"/>
                <w:b/>
                <w:sz w:val="20"/>
                <w:szCs w:val="20"/>
              </w:rPr>
              <w:t>korištenja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OIE u proizvodnim industrijama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</w:rPr>
              <w:t>60.000.000</w:t>
            </w:r>
            <w:r w:rsidRPr="00097818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317292" w:rsidRPr="00C37B52" w:rsidTr="0058693B">
        <w:trPr>
          <w:trHeight w:val="1701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4b2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energetske učinkovitosti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korištenja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OIE u privatnom uslužnom sektoru (turizam, trgovina)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</w:rPr>
              <w:t>40.000.000</w:t>
            </w:r>
            <w:r w:rsidRPr="00097818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317292" w:rsidRPr="00C37B52" w:rsidTr="0058693B">
        <w:trPr>
          <w:trHeight w:val="1394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lastRenderedPageBreak/>
              <w:t>Investicijski prioritet</w:t>
            </w:r>
            <w:r w:rsidRPr="00C37B52">
              <w:rPr>
                <w:rFonts w:ascii="Arial" w:hAnsi="Arial" w:cs="Arial"/>
                <w:b/>
                <w:color w:val="0070C0"/>
                <w:szCs w:val="2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 xml:space="preserve">4c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Podupiranje energetske učinkovitosti, pametnog upravljanja energijom i korištenje OIE u javnoj infrastrukturi, uključujući javne zgrade i u stambenom sektoru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4c1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Smanjenje energetske potrošnje u zgradama javnog sektora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  <w:lang w:eastAsia="lt-LT"/>
              </w:rPr>
            </w:pPr>
            <w:r w:rsidRPr="00097818">
              <w:rPr>
                <w:rFonts w:ascii="Arial" w:hAnsi="Arial" w:cs="Arial"/>
                <w:lang w:eastAsia="lt-LT"/>
              </w:rPr>
              <w:t>211.810.805</w:t>
            </w:r>
            <w:r w:rsidRPr="00097818">
              <w:rPr>
                <w:rFonts w:ascii="Arial" w:hAnsi="Arial" w:cs="Arial"/>
                <w:bCs/>
                <w:lang w:eastAsia="lt-LT"/>
              </w:rPr>
              <w:t xml:space="preserve"> €</w:t>
            </w:r>
          </w:p>
        </w:tc>
      </w:tr>
      <w:tr w:rsidR="00317292" w:rsidRPr="00C37B52" w:rsidTr="0058693B">
        <w:trPr>
          <w:trHeight w:val="1701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4c2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Smanjenje energetske potrošnje u stambenim zgradama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(u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više stambenim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zgradama i obiteljskim kućama)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iCs/>
              </w:rPr>
            </w:pPr>
            <w:r w:rsidRPr="00097818">
              <w:rPr>
                <w:rFonts w:ascii="Arial" w:eastAsia="Times New Roman" w:hAnsi="Arial" w:cs="Arial"/>
                <w:iCs/>
              </w:rPr>
              <w:t>100.000.000</w:t>
            </w:r>
            <w:r w:rsidRPr="00097818">
              <w:rPr>
                <w:rFonts w:ascii="Arial" w:eastAsia="Times New Roman" w:hAnsi="Arial" w:cs="Arial"/>
                <w:bCs/>
                <w:iCs/>
              </w:rPr>
              <w:t xml:space="preserve"> €</w:t>
            </w:r>
          </w:p>
        </w:tc>
      </w:tr>
      <w:tr w:rsidR="00317292" w:rsidRPr="00C37B52" w:rsidTr="0058693B">
        <w:trPr>
          <w:trHeight w:val="111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4c3</w:t>
            </w:r>
          </w:p>
          <w:p w:rsidR="00317292" w:rsidRPr="0062292E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učinkovitosti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sustava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toplinarstva</w:t>
            </w:r>
            <w:proofErr w:type="spellEnd"/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iCs/>
                <w:szCs w:val="20"/>
              </w:rPr>
            </w:pPr>
            <w:r w:rsidRPr="00097818">
              <w:rPr>
                <w:rFonts w:ascii="Arial" w:eastAsia="Times New Roman" w:hAnsi="Arial" w:cs="Arial"/>
                <w:iCs/>
                <w:szCs w:val="20"/>
              </w:rPr>
              <w:t>80.000.000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99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4c4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Povećanje učinkovitosti javne rasvjete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iCs/>
                <w:szCs w:val="20"/>
              </w:rPr>
            </w:pPr>
            <w:r w:rsidRPr="00097818">
              <w:rPr>
                <w:rFonts w:ascii="Arial" w:eastAsia="Times New Roman" w:hAnsi="Arial" w:cs="Arial"/>
                <w:iCs/>
                <w:szCs w:val="20"/>
              </w:rPr>
              <w:t>20.000.000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275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  <w:t>4d</w:t>
            </w:r>
            <w:r w:rsidRPr="00C37B52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Razvoj i provedba pametnih sustava distribucije koji djeluju pri niskim i srednjim razinama napona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4d1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Uvođenje pametnih mreža na pilot područjima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szCs w:val="20"/>
              </w:rPr>
              <w:t>20.000.</w:t>
            </w:r>
            <w:r w:rsidRPr="00097818">
              <w:rPr>
                <w:rFonts w:ascii="Arial" w:hAnsi="Arial" w:cs="Arial"/>
                <w:szCs w:val="20"/>
              </w:rPr>
              <w:t>000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317292" w:rsidRPr="00C37B52" w:rsidTr="0058693B">
        <w:trPr>
          <w:trHeight w:val="1020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B52">
              <w:rPr>
                <w:rFonts w:ascii="Arial" w:hAnsi="Arial" w:cs="Arial"/>
                <w:b/>
                <w:bCs/>
                <w:iCs/>
                <w:color w:val="0070C0"/>
                <w:sz w:val="24"/>
                <w:szCs w:val="24"/>
              </w:rPr>
              <w:t>Prioritetna os 5: Klimatske promjene i upravljanje rizicima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5:</w:t>
            </w:r>
          </w:p>
          <w:p w:rsidR="00317292" w:rsidRDefault="00317292" w:rsidP="0058693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0"/>
              </w:rPr>
            </w:pP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iCs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iCs/>
                <w:sz w:val="24"/>
                <w:szCs w:val="20"/>
              </w:rPr>
              <w:t>245.396.147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</w:rPr>
              <w:t xml:space="preserve">  €</w:t>
            </w:r>
          </w:p>
        </w:tc>
      </w:tr>
      <w:tr w:rsidR="00317292" w:rsidRPr="00C37B52" w:rsidTr="0058693B">
        <w:trPr>
          <w:trHeight w:val="1605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color w:val="0070C0"/>
              </w:rPr>
              <w:t>5a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Podupiranje ulaganja za prilagodbu na klimatske promjene,  uključujući pristupe temeljene na ekosustavu</w:t>
            </w:r>
            <w:r w:rsidRPr="00C37B5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  <w:t>5a1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i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Uspostava</w:t>
            </w: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sustava za</w:t>
            </w: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praćenje, predviđanje</w:t>
            </w: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i </w:t>
            </w: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planiranje mjera prilagodbe klimatskim promjenama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30.396.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147 €</w:t>
            </w:r>
          </w:p>
        </w:tc>
      </w:tr>
      <w:tr w:rsidR="00317292" w:rsidRPr="00C37B52" w:rsidTr="0058693B">
        <w:trPr>
          <w:trHeight w:val="1558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  <w:t>5b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Promicanje ulaganja koja se odnose na posebne rizike, osiguranje otpornosti na katastrofe i razvoj sustava za upravljanje katastrofama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l-GR"/>
              </w:rPr>
              <w:t>5b1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Jačanje kapaciteta i opremanje za upravljanje rizicima na državnoj i regionalnoj razini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  <w:iCs/>
                <w:szCs w:val="20"/>
              </w:rPr>
            </w:pPr>
            <w:r w:rsidRPr="00C37B52">
              <w:rPr>
                <w:rFonts w:ascii="Arial" w:hAnsi="Arial" w:cs="Arial"/>
                <w:iCs/>
                <w:szCs w:val="20"/>
              </w:rPr>
              <w:t>215.000.000</w:t>
            </w:r>
            <w:r w:rsidRPr="00C37B52"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iCs/>
                <w:szCs w:val="20"/>
              </w:rPr>
              <w:t>€</w:t>
            </w:r>
          </w:p>
        </w:tc>
      </w:tr>
      <w:tr w:rsidR="00317292" w:rsidRPr="00C37B52" w:rsidTr="0058693B">
        <w:trPr>
          <w:trHeight w:val="1191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Prioritetna os 6: Zaštita okoliša i održivost resursa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6:</w:t>
            </w:r>
          </w:p>
          <w:p w:rsidR="00317292" w:rsidRDefault="00317292" w:rsidP="0058693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0"/>
              </w:rPr>
            </w:pP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1.987.360.608</w:t>
            </w:r>
          </w:p>
        </w:tc>
      </w:tr>
      <w:tr w:rsidR="00317292" w:rsidRPr="00C37B52" w:rsidTr="0058693B">
        <w:trPr>
          <w:trHeight w:val="1701"/>
        </w:trPr>
        <w:tc>
          <w:tcPr>
            <w:tcW w:w="3090" w:type="dxa"/>
            <w:vMerge w:val="restart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 xml:space="preserve">6c 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Očuvanje, zaštita, promicanje i razvoj prirodne i kulturne baštine</w:t>
            </w: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noProof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6c1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boljšanje sustava </w:t>
            </w: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zaštite i upravljanja kulturnom baštinom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u svrhu </w:t>
            </w: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razvoj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turizma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i ostalih gospodarskih djelatnosti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lang w:eastAsia="lt-LT"/>
              </w:rPr>
            </w:pPr>
            <w:r w:rsidRPr="00C37B52">
              <w:rPr>
                <w:rFonts w:ascii="Arial" w:eastAsia="Times New Roman" w:hAnsi="Arial" w:cs="Arial"/>
                <w:bCs/>
                <w:iCs/>
                <w:lang w:eastAsia="lt-LT"/>
              </w:rPr>
              <w:t>128.351.269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lang w:eastAsia="lt-LT"/>
              </w:rPr>
              <w:t xml:space="preserve"> </w:t>
            </w:r>
            <w:r w:rsidRPr="00097818">
              <w:rPr>
                <w:rFonts w:ascii="Arial" w:eastAsia="Times New Roman" w:hAnsi="Arial" w:cs="Arial"/>
                <w:bCs/>
                <w:iCs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182"/>
        </w:trPr>
        <w:tc>
          <w:tcPr>
            <w:tcW w:w="3090" w:type="dxa"/>
            <w:vMerge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  <w:t>6c2</w:t>
            </w:r>
          </w:p>
          <w:p w:rsidR="00317292" w:rsidRPr="0062292E" w:rsidRDefault="00317292" w:rsidP="0058693B">
            <w:pP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Povećanje atraktivnosti i održivo korištenje prirodne baštine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</w:rPr>
            </w:pPr>
            <w:r w:rsidRPr="00C37B52">
              <w:rPr>
                <w:rFonts w:ascii="Arial" w:eastAsia="AngsanaUPC" w:hAnsi="Arial" w:cs="Arial"/>
                <w:bCs/>
                <w:lang w:eastAsia="lt-LT"/>
              </w:rPr>
              <w:t>109.669.</w:t>
            </w:r>
            <w:r w:rsidRPr="00097818">
              <w:rPr>
                <w:rFonts w:ascii="Arial" w:eastAsia="AngsanaUPC" w:hAnsi="Arial" w:cs="Arial"/>
                <w:bCs/>
                <w:lang w:eastAsia="lt-LT"/>
              </w:rPr>
              <w:t>123 €</w:t>
            </w:r>
          </w:p>
        </w:tc>
      </w:tr>
      <w:tr w:rsidR="00317292" w:rsidRPr="00C37B52" w:rsidTr="0058693B">
        <w:trPr>
          <w:trHeight w:val="1554"/>
        </w:trPr>
        <w:tc>
          <w:tcPr>
            <w:tcW w:w="3090" w:type="dxa"/>
            <w:vMerge w:val="restart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 xml:space="preserve">  6e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l-GR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l-GR"/>
              </w:rPr>
              <w:t>Aktivnosti kojima se poboljšava urbani okoliš, revitalizacija gradova, obnova i dekontaminacija nekadašnjeg industrijskog zemljišta (uključujući prenamijenjena područja),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l-GR"/>
              </w:rPr>
              <w:t>smanjenje zagađenja zraka i promicanje mjera za smanjenje buke</w:t>
            </w: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6e1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Poboljšanje sustava upravljanja i praćenje kakvoće zraka sukladno Uredbi 2008/50/EC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</w:rPr>
            </w:pPr>
            <w:r w:rsidRPr="00C37B52">
              <w:rPr>
                <w:rFonts w:ascii="Arial" w:eastAsia="Times New Roman" w:hAnsi="Arial" w:cs="Arial"/>
                <w:bCs/>
                <w:iCs/>
                <w:lang w:eastAsia="lt-LT"/>
              </w:rPr>
              <w:t>20.000.</w:t>
            </w:r>
            <w:r w:rsidRPr="00097818">
              <w:rPr>
                <w:rFonts w:ascii="Arial" w:eastAsia="Times New Roman" w:hAnsi="Arial" w:cs="Arial"/>
                <w:bCs/>
                <w:iCs/>
                <w:lang w:eastAsia="lt-LT"/>
              </w:rPr>
              <w:t>000 €</w:t>
            </w:r>
          </w:p>
        </w:tc>
      </w:tr>
      <w:tr w:rsidR="00317292" w:rsidRPr="00C37B52" w:rsidTr="0058693B">
        <w:trPr>
          <w:trHeight w:val="1264"/>
        </w:trPr>
        <w:tc>
          <w:tcPr>
            <w:tcW w:w="3090" w:type="dxa"/>
            <w:vMerge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rPr>
                <w:rFonts w:ascii="Arial" w:eastAsia="AngsanaUPC" w:hAnsi="Arial" w:cs="Arial"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6e2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Obnova </w:t>
            </w:r>
            <w:proofErr w:type="spellStart"/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brownfield</w:t>
            </w:r>
            <w:proofErr w:type="spellEnd"/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lokacija (bivša vojna i industrijska područja) unutar ITI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80.000.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000 €</w:t>
            </w:r>
          </w:p>
        </w:tc>
      </w:tr>
      <w:tr w:rsidR="00317292" w:rsidRPr="00C37B52" w:rsidTr="0058693B">
        <w:trPr>
          <w:trHeight w:val="1559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>6i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Ulaganje u sektor otpada kako bi se ispunili zahtjevi pravne stečevine Unije u području okoliša i zadovoljile potrebe koje su utvrdile države članice za ulaganjem koje nadilazi te zahtjeve 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6i1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Smanjenje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nastajanja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i povećanje recikliranja, ponovnog korištenja i </w:t>
            </w:r>
            <w:proofErr w:type="spellStart"/>
            <w:r w:rsidRPr="00C37B5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porabe</w:t>
            </w:r>
            <w:proofErr w:type="spellEnd"/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otpada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50.000.000 €</w:t>
            </w:r>
          </w:p>
        </w:tc>
      </w:tr>
      <w:tr w:rsidR="00317292" w:rsidRPr="00C37B52" w:rsidTr="0058693B">
        <w:trPr>
          <w:trHeight w:val="1538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6i2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Uspostava integriranog sustava upravljanja otpadom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 cilju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 smanjenja otpada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koji se odlaže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na odlagalištu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rizika vezanih uz otpad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818">
              <w:rPr>
                <w:rFonts w:ascii="Arial" w:eastAsia="Times New Roman" w:hAnsi="Arial" w:cs="Arial"/>
                <w:szCs w:val="20"/>
              </w:rPr>
              <w:t>425.000.000</w:t>
            </w:r>
            <w:r w:rsidRPr="00097818">
              <w:rPr>
                <w:rFonts w:ascii="Arial" w:eastAsia="Times New Roman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404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>6ii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Ulaganje u vodni sektor kako bi ispunili zahtjevi pravne stečevine Unije u području okoliša i zadovoljile potrebe koje su utvrdile države članice za ulaganjem koje nadilazi te zahtjeve 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  <w:t>6ii1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Poboljšanje javnog vodoopskrbnog s</w:t>
            </w: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ustava </w:t>
            </w:r>
            <w:r w:rsidRPr="00C37B52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sa svrhom osiguranja kvalitete i vode za piće</w:t>
            </w:r>
          </w:p>
        </w:tc>
        <w:tc>
          <w:tcPr>
            <w:tcW w:w="3096" w:type="dxa"/>
            <w:vMerge w:val="restart"/>
            <w:vAlign w:val="center"/>
          </w:tcPr>
          <w:p w:rsidR="00317292" w:rsidRPr="0062292E" w:rsidRDefault="00317292" w:rsidP="0058693B">
            <w:pPr>
              <w:jc w:val="center"/>
              <w:rPr>
                <w:rFonts w:ascii="Arial" w:eastAsia="AngsanaUPC" w:hAnsi="Arial" w:cs="Arial"/>
                <w:bCs/>
                <w:iCs/>
                <w:lang w:eastAsia="lt-LT"/>
              </w:rPr>
            </w:pPr>
            <w:r w:rsidRPr="0062292E">
              <w:rPr>
                <w:rFonts w:ascii="Arial" w:eastAsia="AngsanaUPC" w:hAnsi="Arial" w:cs="Arial"/>
                <w:bCs/>
                <w:iCs/>
                <w:lang w:eastAsia="lt-LT"/>
              </w:rPr>
              <w:t xml:space="preserve">1.049.340.216 € </w:t>
            </w:r>
          </w:p>
          <w:p w:rsidR="00317292" w:rsidRPr="00C37B52" w:rsidRDefault="00317292" w:rsidP="0058693B">
            <w:pPr>
              <w:jc w:val="center"/>
              <w:rPr>
                <w:rFonts w:ascii="Arial" w:eastAsia="AngsanaUPC" w:hAnsi="Arial" w:cs="Arial"/>
                <w:bCs/>
                <w:i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(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specifični ciljevi</w:t>
            </w: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 6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ii</w:t>
            </w: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1 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i 6ii2</w:t>
            </w: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)</w:t>
            </w:r>
          </w:p>
        </w:tc>
      </w:tr>
      <w:tr w:rsidR="00317292" w:rsidRPr="00C37B52" w:rsidTr="0058693B">
        <w:trPr>
          <w:trHeight w:val="155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6ii2</w:t>
            </w:r>
          </w:p>
          <w:p w:rsidR="00317292" w:rsidRPr="0062292E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Razvoj sustava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odvodnje i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pročišćavanja otpa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>dnih voda sa ciljem doprinosa poboljšanj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stanja vode</w:t>
            </w:r>
          </w:p>
        </w:tc>
        <w:tc>
          <w:tcPr>
            <w:tcW w:w="3096" w:type="dxa"/>
            <w:vMerge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lt-LT"/>
              </w:rPr>
            </w:pPr>
          </w:p>
        </w:tc>
      </w:tr>
      <w:tr w:rsidR="00317292" w:rsidRPr="00C37B52" w:rsidTr="0058693B">
        <w:trPr>
          <w:trHeight w:val="1404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  <w:t>6iii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Zaštita i obnova biološke raznolikosti i tla te promicanje eko usluga, uključujući putem mreže NATURA 2000 i „zelenu“ infrastrukturu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6iii1</w:t>
            </w:r>
          </w:p>
          <w:p w:rsidR="00317292" w:rsidRPr="0062292E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Poboljšano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znanje o 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>stanj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>bioraznolikosti</w:t>
            </w:r>
            <w:proofErr w:type="spellEnd"/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kao temelj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 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učinkovito upravljanje </w:t>
            </w:r>
            <w:proofErr w:type="spellStart"/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>bioraznoliko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šću</w:t>
            </w:r>
            <w:proofErr w:type="spellEnd"/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21.000.000 €</w:t>
            </w:r>
          </w:p>
        </w:tc>
      </w:tr>
      <w:tr w:rsidR="00317292" w:rsidRPr="00C37B52" w:rsidTr="0058693B">
        <w:trPr>
          <w:trHeight w:val="1410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6iii2</w:t>
            </w:r>
          </w:p>
          <w:p w:rsidR="00317292" w:rsidRPr="0062292E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Poboljšani okvir za održivo upravljanje </w:t>
            </w:r>
            <w:proofErr w:type="spellStart"/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>bioraznoliko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šću</w:t>
            </w:r>
            <w:proofErr w:type="spellEnd"/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(primarno Natura 2000)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54.000.000</w:t>
            </w:r>
            <w:r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 xml:space="preserve"> 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814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6iii3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Zaštita i obnova šuma i šumskog zemljišta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 zaštićenim i </w:t>
            </w: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Natura 2000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područjima</w:t>
            </w: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uključujući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razminiranje</w:t>
            </w: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zaštitu šuma od požara i zaštitu izvorišta vode, te </w:t>
            </w: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održavanje i po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boljšanje  usluga ekosustava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50.000.000 €</w:t>
            </w:r>
          </w:p>
        </w:tc>
      </w:tr>
      <w:tr w:rsidR="00317292" w:rsidRPr="00C37B52" w:rsidTr="0058693B">
        <w:trPr>
          <w:trHeight w:val="1134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7B52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Prioritetna os 7: Povezanost i mobilnost  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7:</w:t>
            </w:r>
          </w:p>
          <w:p w:rsidR="00317292" w:rsidRPr="00706EDA" w:rsidRDefault="00317292" w:rsidP="0058693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</w:pPr>
          </w:p>
          <w:p w:rsidR="00317292" w:rsidRPr="00706EDA" w:rsidRDefault="00317292" w:rsidP="0058693B">
            <w:pP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</w:pPr>
            <w:r w:rsidRPr="00706EDA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.</w:t>
            </w:r>
            <w:r w:rsidRPr="00706EDA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310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.</w:t>
            </w:r>
            <w:r w:rsidRPr="00706EDA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205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.</w:t>
            </w:r>
            <w:r w:rsidRPr="00706EDA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755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701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7b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Poboljšavanje regionalne mobilnosti povezivanjem sekundarnih i tercijarnih čvorišta s infrastrukturom TEN-T-a, uključujući </w:t>
            </w:r>
            <w:proofErr w:type="spellStart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multimodalna</w:t>
            </w:r>
            <w:proofErr w:type="spellEnd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čvorišta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7b1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Jačanje regionalne mobilnosti i povezanosti kroz poboljšanje regionalnih cesta i eliminaciju glavnih cestovnih uskih grla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330.000.000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256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7b2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Razvoj sigurnosne infrastrukture cestovnog prometa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</w:rPr>
              <w:t>70.000.000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390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7i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Podupiranje </w:t>
            </w:r>
            <w:proofErr w:type="spellStart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multimodalnog</w:t>
            </w:r>
            <w:proofErr w:type="spellEnd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jedinstvenog europskog prometnog prostora ulaganjem u TEN-T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SimSun" w:hAnsi="Arial" w:cs="Arial"/>
                <w:bCs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SimSun" w:hAnsi="Arial" w:cs="Arial"/>
                <w:b/>
                <w:bCs/>
                <w:color w:val="0070C0"/>
                <w:sz w:val="20"/>
                <w:szCs w:val="20"/>
              </w:rPr>
              <w:t>7i1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7B52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Modernizacija ključne TEN-T infrastrukture unutarnjih vodnih putova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7818">
              <w:rPr>
                <w:rFonts w:ascii="Arial" w:hAnsi="Arial" w:cs="Arial"/>
                <w:szCs w:val="20"/>
                <w:lang w:eastAsia="en-GB"/>
              </w:rPr>
              <w:t>60.000.000</w:t>
            </w:r>
            <w:r w:rsidRPr="00097818">
              <w:rPr>
                <w:rFonts w:ascii="Arial" w:hAnsi="Arial" w:cs="Arial"/>
                <w:bCs/>
                <w:szCs w:val="20"/>
                <w:lang w:eastAsia="en-GB"/>
              </w:rPr>
              <w:t xml:space="preserve"> €</w:t>
            </w:r>
          </w:p>
        </w:tc>
      </w:tr>
      <w:tr w:rsidR="00317292" w:rsidRPr="00C37B52" w:rsidTr="0058693B">
        <w:trPr>
          <w:trHeight w:val="1268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7ii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Razvoj i unapređenje prometnih sustava prihvatljivih za okoliš, i prometni sustavi sa niskim emisijama CO2, uključujući unutarnje plovne putove i pomorski prijevoz, luke, </w:t>
            </w:r>
            <w:proofErr w:type="spellStart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multimodalne</w:t>
            </w:r>
            <w:proofErr w:type="spellEnd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veze i aerodromsku infrastrukturu, radi promicanja održive regionalne i lokalne mobilnosti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7ii1</w:t>
            </w: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Poboljšanje teritorijalne kohezije i povezanosti te dostupnosti otoka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80.000.000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414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7ii2</w:t>
            </w:r>
          </w:p>
          <w:p w:rsidR="00317292" w:rsidRPr="00BD4ED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Razvoj inteligentnog, održivog i integriranog  sustava javnog prijevoza sa niskom razinom CO2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</w:rPr>
              <w:t>170.000.000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123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Specifični cilj 7ii3</w:t>
            </w:r>
          </w:p>
          <w:p w:rsidR="00317292" w:rsidRPr="0062292E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Poboljšanje dostupnosti Dubrovnika zrakom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</w:rPr>
              <w:t>120.000.000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644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7iii</w:t>
            </w:r>
          </w:p>
          <w:p w:rsidR="00317292" w:rsidRPr="00C37B52" w:rsidRDefault="00317292" w:rsidP="0058693B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Razvoj i obnova sveobuhvatnih, visokokvalitetnih i </w:t>
            </w:r>
            <w:proofErr w:type="spellStart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interoperabilnih</w:t>
            </w:r>
            <w:proofErr w:type="spellEnd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željezničkih sustava te promicanje mjera za smanjenje buke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Specifični cilj 7iii1</w:t>
            </w:r>
          </w:p>
          <w:p w:rsidR="00317292" w:rsidRPr="00C37B52" w:rsidRDefault="00317292" w:rsidP="00493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Unaprjeđivanje i poboljšanje željezničke mreže u cilju promocije modalnog prijelaza (˝modal </w:t>
            </w:r>
            <w:proofErr w:type="spellStart"/>
            <w:r w:rsidRPr="00C37B52">
              <w:rPr>
                <w:rFonts w:ascii="Arial" w:hAnsi="Arial" w:cs="Arial"/>
                <w:b/>
                <w:sz w:val="20"/>
                <w:szCs w:val="20"/>
              </w:rPr>
              <w:t>shift</w:t>
            </w:r>
            <w:proofErr w:type="spellEnd"/>
            <w:r w:rsidRPr="00C37B52">
              <w:rPr>
                <w:rFonts w:ascii="Arial" w:hAnsi="Arial" w:cs="Arial"/>
                <w:b/>
                <w:sz w:val="20"/>
                <w:szCs w:val="20"/>
              </w:rPr>
              <w:t>˝)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sz w:val="20"/>
                <w:szCs w:val="20"/>
              </w:rPr>
              <w:t>480.205.</w:t>
            </w:r>
            <w:r w:rsidRPr="00097818">
              <w:rPr>
                <w:rFonts w:ascii="Arial" w:hAnsi="Arial" w:cs="Arial"/>
                <w:sz w:val="20"/>
                <w:szCs w:val="20"/>
              </w:rPr>
              <w:t>755</w:t>
            </w:r>
            <w:r w:rsidRPr="00097818"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134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4"/>
                <w:szCs w:val="20"/>
              </w:rPr>
              <w:lastRenderedPageBreak/>
              <w:t>Prioritetna os 8: Socijaln</w:t>
            </w:r>
            <w:r>
              <w:rPr>
                <w:rFonts w:ascii="Arial" w:hAnsi="Arial" w:cs="Arial"/>
                <w:b/>
                <w:color w:val="0070C0"/>
                <w:sz w:val="24"/>
                <w:szCs w:val="20"/>
              </w:rPr>
              <w:t>o</w:t>
            </w:r>
            <w:r w:rsidRPr="00C37B52">
              <w:rPr>
                <w:rFonts w:ascii="Arial" w:hAnsi="Arial" w:cs="Arial"/>
                <w:b/>
                <w:color w:val="0070C0"/>
                <w:sz w:val="24"/>
                <w:szCs w:val="20"/>
              </w:rPr>
              <w:t xml:space="preserve"> uključ</w:t>
            </w:r>
            <w:r>
              <w:rPr>
                <w:rFonts w:ascii="Arial" w:hAnsi="Arial" w:cs="Arial"/>
                <w:b/>
                <w:color w:val="0070C0"/>
                <w:sz w:val="24"/>
                <w:szCs w:val="20"/>
              </w:rPr>
              <w:t>ivanje</w:t>
            </w:r>
            <w:r w:rsidRPr="00C37B52">
              <w:rPr>
                <w:rFonts w:ascii="Arial" w:hAnsi="Arial" w:cs="Arial"/>
                <w:b/>
                <w:color w:val="0070C0"/>
                <w:sz w:val="24"/>
                <w:szCs w:val="20"/>
              </w:rPr>
              <w:t xml:space="preserve"> i zdravlje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8:</w:t>
            </w:r>
          </w:p>
          <w:p w:rsidR="00317292" w:rsidRDefault="00317292" w:rsidP="0058693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317292" w:rsidRPr="00C37B52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4"/>
                <w:szCs w:val="20"/>
              </w:rPr>
              <w:t>376.500.000</w:t>
            </w:r>
            <w:r w:rsidRPr="00C37B52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€</w:t>
            </w:r>
          </w:p>
        </w:tc>
      </w:tr>
      <w:tr w:rsidR="00317292" w:rsidRPr="00C37B52" w:rsidTr="0058693B">
        <w:trPr>
          <w:trHeight w:val="1842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9a</w:t>
            </w:r>
          </w:p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Ulaganje u zdravstvenu i socijalnu infrastrukturu što pridonosi nacionalnom, regionalnom i  lokalnom razvoju, smanjujući nejednakosti u smislu  zdravstvenog statusa,  promičući socijalnu uključenost, kulturne i  rekreativne usluge te prelazak s institucijske skrbi na skrb u zajednici </w:t>
            </w:r>
            <w:r w:rsidRPr="00C37B5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Specifični cilj  9a1</w:t>
            </w:r>
          </w:p>
          <w:p w:rsidR="00317292" w:rsidRPr="00C37B52" w:rsidRDefault="00317292" w:rsidP="0058693B">
            <w:pPr>
              <w:rPr>
                <w:rFonts w:ascii="Arial" w:eastAsia="AngsanaUPC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Poboljšanje pristupa primarnoj i hitnoj zdravstvenoj zaštiti, sa fokusom na udaljena i 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deprivirana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područja</w:t>
            </w:r>
            <w:r w:rsidRPr="00C37B52">
              <w:rPr>
                <w:rFonts w:ascii="Arial" w:eastAsia="AngsanaUPC" w:hAnsi="Arial" w:cs="Arial"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AngsanaUPC" w:hAnsi="Arial" w:cs="Arial"/>
                <w:b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szCs w:val="20"/>
                <w:lang w:eastAsia="lt-LT"/>
              </w:rPr>
              <w:t>45.000.000</w:t>
            </w:r>
            <w:r w:rsidRPr="00C37B52">
              <w:rPr>
                <w:rFonts w:ascii="Arial" w:eastAsia="AngsanaUPC" w:hAnsi="Arial" w:cs="Arial"/>
                <w:b/>
                <w:bCs/>
                <w:szCs w:val="20"/>
                <w:lang w:eastAsia="lt-LT"/>
              </w:rPr>
              <w:t xml:space="preserve"> </w:t>
            </w:r>
            <w:r w:rsidRPr="00097818">
              <w:rPr>
                <w:rFonts w:ascii="Arial" w:eastAsia="AngsanaUPC" w:hAnsi="Arial" w:cs="Arial"/>
                <w:bCs/>
                <w:szCs w:val="20"/>
                <w:lang w:eastAsia="lt-LT"/>
              </w:rPr>
              <w:t>€</w:t>
            </w:r>
          </w:p>
        </w:tc>
      </w:tr>
      <w:tr w:rsidR="00317292" w:rsidRPr="00C37B52" w:rsidTr="0058693B">
        <w:trPr>
          <w:trHeight w:val="1541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Specifični cilj 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9a2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Poboljšanje učinkovitosti i dostupnosti bolničk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og liječenja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za ranjive skupine ljudi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  <w:shd w:val="clear" w:color="auto" w:fill="FFFFFF"/>
              </w:rPr>
              <w:t>105.000.000</w:t>
            </w:r>
            <w:r w:rsidRPr="00097818">
              <w:rPr>
                <w:rFonts w:ascii="Arial" w:hAnsi="Arial" w:cs="Arial"/>
                <w:bCs/>
                <w:szCs w:val="20"/>
                <w:shd w:val="clear" w:color="auto" w:fill="FFFFFF"/>
              </w:rPr>
              <w:t xml:space="preserve"> €</w:t>
            </w:r>
          </w:p>
        </w:tc>
      </w:tr>
      <w:tr w:rsidR="00317292" w:rsidRPr="00C37B52" w:rsidTr="0058693B">
        <w:trPr>
          <w:trHeight w:val="2542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Specifični cilj 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9a3</w:t>
            </w:r>
          </w:p>
          <w:p w:rsidR="00317292" w:rsidRPr="0062292E" w:rsidRDefault="00317292" w:rsidP="0058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Promicanje socijalne uključ</w:t>
            </w:r>
            <w:r>
              <w:rPr>
                <w:rFonts w:ascii="Arial" w:hAnsi="Arial" w:cs="Arial"/>
                <w:b/>
                <w:sz w:val="20"/>
                <w:szCs w:val="20"/>
              </w:rPr>
              <w:t>enosti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i smanjenje nejednakosti </w:t>
            </w:r>
            <w:r>
              <w:rPr>
                <w:rFonts w:ascii="Arial" w:hAnsi="Arial" w:cs="Arial"/>
                <w:b/>
                <w:sz w:val="20"/>
                <w:szCs w:val="20"/>
              </w:rPr>
              <w:t>kroz poboljšani</w:t>
            </w:r>
            <w:r w:rsidR="00493E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pristup socijalnim uslugama 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te prelazak s instituci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onalne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skrbi na skrb u zajednici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putem poboljšane socijalne infrastrukture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  <w:shd w:val="clear" w:color="auto" w:fill="FFFFFF"/>
              </w:rPr>
              <w:t>126.500.000</w:t>
            </w:r>
            <w:r w:rsidRPr="00097818">
              <w:rPr>
                <w:rFonts w:ascii="Arial" w:hAnsi="Arial" w:cs="Arial"/>
                <w:bCs/>
                <w:szCs w:val="20"/>
                <w:shd w:val="clear" w:color="auto" w:fill="FFFFFF"/>
              </w:rPr>
              <w:t xml:space="preserve"> €</w:t>
            </w:r>
          </w:p>
        </w:tc>
      </w:tr>
      <w:tr w:rsidR="00317292" w:rsidRPr="00C37B52" w:rsidTr="0058693B">
        <w:trPr>
          <w:trHeight w:val="2111"/>
        </w:trPr>
        <w:tc>
          <w:tcPr>
            <w:tcW w:w="3096" w:type="dxa"/>
            <w:gridSpan w:val="2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9b</w:t>
            </w:r>
          </w:p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Pružanje podrške fizičkoj, gospodarskoj i socijalnoj obnovi ugroženih zajednica u urbanim i ruralnim područjima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Specifični cilj  9b1</w:t>
            </w:r>
          </w:p>
          <w:p w:rsidR="00317292" w:rsidRPr="0062292E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Održiva fizička, socijalna i gospodarska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regeneracija pet depriviranih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pilot područja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s ciljem</w:t>
            </w:r>
            <w:r w:rsidR="00493E17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smanjenja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socijalnih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nejednakosti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, isključ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enosti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i siromaštva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100.000.000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134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  <w:lang w:eastAsia="lt-LT"/>
              </w:rPr>
              <w:t xml:space="preserve">Prioritetna os 9: Obrazovanje, vještine i </w:t>
            </w:r>
            <w:proofErr w:type="spellStart"/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  <w:lang w:eastAsia="lt-LT"/>
              </w:rPr>
              <w:t>cjeloživotno</w:t>
            </w:r>
            <w:proofErr w:type="spellEnd"/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  <w:lang w:eastAsia="lt-LT"/>
              </w:rPr>
              <w:t xml:space="preserve"> učenje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9:</w:t>
            </w:r>
          </w:p>
          <w:p w:rsidR="00317292" w:rsidRDefault="00317292" w:rsidP="0058693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</w:pP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259.914.791  €</w:t>
            </w:r>
          </w:p>
        </w:tc>
      </w:tr>
      <w:tr w:rsidR="00317292" w:rsidRPr="00C37B52" w:rsidTr="0058693B">
        <w:trPr>
          <w:trHeight w:val="2114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10a</w:t>
            </w:r>
          </w:p>
          <w:p w:rsidR="00317292" w:rsidRPr="00C37B52" w:rsidRDefault="00317292" w:rsidP="0058693B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Ulaganje u obrazovanje, vještine i </w:t>
            </w:r>
            <w:proofErr w:type="spellStart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cjeloživotno</w:t>
            </w:r>
            <w:proofErr w:type="spellEnd"/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učenje kroz razvoj infrastrukture za obrazovanje i osposobljavanje 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Specifični cilj 10a1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Razvoj digitalno zrelih škola  koje su spremne za korištenje potencijala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informacijsk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o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komunikacijske tehnologije u obrazovanju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i razvoju vještina za 21. stoljeće, neophodnih na tržištu rada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91.914.791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317292" w:rsidRPr="00C37B52" w:rsidTr="0058693B">
        <w:trPr>
          <w:trHeight w:val="2665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eastAsia="MS PGothic" w:hAnsi="Arial" w:cs="Arial"/>
                <w:color w:val="FF0000"/>
                <w:kern w:val="24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Specifični cilj </w:t>
            </w:r>
            <w:r w:rsidRPr="00097818">
              <w:rPr>
                <w:rFonts w:ascii="Arial" w:eastAsia="AngsanaUPC" w:hAnsi="Arial" w:cs="Arial"/>
                <w:b/>
                <w:bCs/>
                <w:color w:val="4F81BD" w:themeColor="accent1"/>
                <w:sz w:val="20"/>
                <w:szCs w:val="20"/>
                <w:lang w:eastAsia="lt-LT"/>
              </w:rPr>
              <w:t>10a2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Modernizacija i unapr</w:t>
            </w:r>
            <w:r w:rsidR="00493E17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j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eđenje infrastrukture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studentskog smještaja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u visokom obrazovanju s ciljem poboljšanja pristupa visokom obrazovanju te završetak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studija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za studente s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lošim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socio</w:t>
            </w:r>
            <w:proofErr w:type="spellEnd"/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-ekonomskim  statusom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</w:rPr>
              <w:t>105.000.000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317292" w:rsidRPr="00C37B52" w:rsidTr="0058693B">
        <w:trPr>
          <w:trHeight w:val="2665"/>
        </w:trPr>
        <w:tc>
          <w:tcPr>
            <w:tcW w:w="3096" w:type="dxa"/>
            <w:gridSpan w:val="2"/>
            <w:vMerge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Specifični cilj </w:t>
            </w:r>
            <w:r w:rsidRPr="0009781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10a3</w:t>
            </w: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relevantnosti strukovnog obrazovanja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kroz poboljšanje uvjeta za stjecaje praktičnih vještina u ciljanim </w:t>
            </w:r>
            <w:r>
              <w:rPr>
                <w:rFonts w:ascii="Arial" w:hAnsi="Arial" w:cs="Arial"/>
                <w:b/>
                <w:sz w:val="20"/>
                <w:szCs w:val="20"/>
              </w:rPr>
              <w:t>sektorima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srednjeg strukovnog obrazovanja te strukovnog obrazovanja na razini visokog obrazovanja</w:t>
            </w: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63.000.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000 €</w:t>
            </w:r>
          </w:p>
        </w:tc>
      </w:tr>
      <w:tr w:rsidR="00317292" w:rsidRPr="00C37B52" w:rsidTr="0058693B">
        <w:trPr>
          <w:trHeight w:val="1134"/>
        </w:trPr>
        <w:tc>
          <w:tcPr>
            <w:tcW w:w="6192" w:type="dxa"/>
            <w:gridSpan w:val="3"/>
            <w:shd w:val="clear" w:color="auto" w:fill="D9D9D9" w:themeFill="background1" w:themeFillShade="D9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Prioritetna os 10:  Tehnička pomoć  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317292" w:rsidRDefault="00317292" w:rsidP="0058693B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10:</w:t>
            </w:r>
          </w:p>
          <w:p w:rsidR="00317292" w:rsidRDefault="00317292" w:rsidP="0058693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</w:pPr>
          </w:p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216.112.612  €</w:t>
            </w:r>
          </w:p>
        </w:tc>
      </w:tr>
      <w:tr w:rsidR="00317292" w:rsidRPr="00C37B52" w:rsidTr="0058693B">
        <w:trPr>
          <w:trHeight w:val="1701"/>
        </w:trPr>
        <w:tc>
          <w:tcPr>
            <w:tcW w:w="3096" w:type="dxa"/>
            <w:gridSpan w:val="2"/>
            <w:vMerge w:val="restart"/>
            <w:vAlign w:val="center"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FF000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</w:t>
            </w:r>
            <w:r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i cilj 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Osiguranje učinkovite koordinacije i korištenja fondova Kohezijske politike u Hrvatskoj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194.512.612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  <w:tr w:rsidR="00317292" w:rsidRPr="00C37B52" w:rsidTr="0058693B">
        <w:trPr>
          <w:trHeight w:val="1701"/>
        </w:trPr>
        <w:tc>
          <w:tcPr>
            <w:tcW w:w="3096" w:type="dxa"/>
            <w:gridSpan w:val="2"/>
            <w:vMerge/>
          </w:tcPr>
          <w:p w:rsidR="00317292" w:rsidRPr="00C37B52" w:rsidRDefault="00317292" w:rsidP="005869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096" w:type="dxa"/>
            <w:vAlign w:val="center"/>
          </w:tcPr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FF000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Specifični cilj  </w:t>
            </w:r>
          </w:p>
          <w:p w:rsidR="00317292" w:rsidRPr="00C37B52" w:rsidRDefault="00317292" w:rsidP="0058693B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Podrška učinkovitom informiranju potencijalnih korisnika i javnosti o provedbi strukturnih instrumenata</w:t>
            </w:r>
          </w:p>
        </w:tc>
        <w:tc>
          <w:tcPr>
            <w:tcW w:w="3096" w:type="dxa"/>
            <w:vAlign w:val="center"/>
          </w:tcPr>
          <w:p w:rsidR="00317292" w:rsidRPr="00097818" w:rsidRDefault="00317292" w:rsidP="0058693B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21.600.000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</w:tr>
    </w:tbl>
    <w:p w:rsidR="00A66D32" w:rsidRDefault="00A66D32"/>
    <w:sectPr w:rsidR="00A6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69"/>
    <w:rsid w:val="000E1A1C"/>
    <w:rsid w:val="00136275"/>
    <w:rsid w:val="00317292"/>
    <w:rsid w:val="00493E17"/>
    <w:rsid w:val="009D1569"/>
    <w:rsid w:val="00A36F40"/>
    <w:rsid w:val="00A66D32"/>
    <w:rsid w:val="00E112C3"/>
    <w:rsid w:val="00E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9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C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9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C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Šimunović</dc:creator>
  <cp:lastModifiedBy>Manuela Turković</cp:lastModifiedBy>
  <cp:revision>4</cp:revision>
  <dcterms:created xsi:type="dcterms:W3CDTF">2014-10-10T14:03:00Z</dcterms:created>
  <dcterms:modified xsi:type="dcterms:W3CDTF">2014-10-14T12:39:00Z</dcterms:modified>
</cp:coreProperties>
</file>